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AFD" w:rsidRPr="00F12AFD" w:rsidRDefault="00F12AFD" w:rsidP="00F12AFD">
      <w:pPr>
        <w:spacing w:line="500" w:lineRule="exact"/>
        <w:jc w:val="center"/>
        <w:rPr>
          <w:rFonts w:asciiTheme="minorEastAsia" w:hAnsiTheme="minorEastAsia"/>
          <w:sz w:val="36"/>
          <w:szCs w:val="36"/>
        </w:rPr>
      </w:pPr>
      <w:r w:rsidRPr="00F12AFD">
        <w:rPr>
          <w:rFonts w:asciiTheme="minorEastAsia" w:hAnsiTheme="minorEastAsia" w:hint="eastAsia"/>
          <w:sz w:val="36"/>
          <w:szCs w:val="36"/>
        </w:rPr>
        <w:t>关于电动汽车充电</w:t>
      </w:r>
      <w:proofErr w:type="gramStart"/>
      <w:r w:rsidRPr="00F12AFD">
        <w:rPr>
          <w:rFonts w:asciiTheme="minorEastAsia" w:hAnsiTheme="minorEastAsia" w:hint="eastAsia"/>
          <w:sz w:val="36"/>
          <w:szCs w:val="36"/>
        </w:rPr>
        <w:t>桩实施</w:t>
      </w:r>
      <w:proofErr w:type="gramEnd"/>
      <w:r w:rsidRPr="00F12AFD">
        <w:rPr>
          <w:rFonts w:asciiTheme="minorEastAsia" w:hAnsiTheme="minorEastAsia" w:hint="eastAsia"/>
          <w:sz w:val="36"/>
          <w:szCs w:val="36"/>
        </w:rPr>
        <w:t>强制检定的告知书</w:t>
      </w:r>
    </w:p>
    <w:p w:rsidR="00F12AFD" w:rsidRDefault="00F12AFD" w:rsidP="00F12AFD">
      <w:pPr>
        <w:spacing w:line="36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</w:p>
    <w:p w:rsidR="00F12AFD" w:rsidRDefault="00F12AFD" w:rsidP="00F12AFD">
      <w:pPr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52327A">
        <w:rPr>
          <w:rFonts w:ascii="仿宋_GB2312" w:eastAsia="仿宋_GB2312" w:hint="eastAsia"/>
          <w:sz w:val="32"/>
          <w:szCs w:val="32"/>
        </w:rPr>
        <w:t>为落实《市场监管总局关于调整实施强制管理的计量器具目录的公告》(2020年第42号)中“电动汽车充电桩延期至2023年1月1日起实行强制检定”的精神，根据《中华人民共和国计量法》《中华人民共和国计量法实施细则》《中华人民共和国强制检定的工作计量器具检定管理办法》等规定，扎实有序做好</w:t>
      </w:r>
      <w:r>
        <w:rPr>
          <w:rFonts w:ascii="仿宋_GB2312" w:eastAsia="仿宋_GB2312" w:hint="eastAsia"/>
          <w:sz w:val="32"/>
          <w:szCs w:val="32"/>
        </w:rPr>
        <w:t>我市</w:t>
      </w:r>
      <w:r w:rsidRPr="0052327A">
        <w:rPr>
          <w:rFonts w:ascii="仿宋_GB2312" w:eastAsia="仿宋_GB2312" w:hint="eastAsia"/>
          <w:sz w:val="32"/>
          <w:szCs w:val="32"/>
        </w:rPr>
        <w:t>电动汽车充电</w:t>
      </w:r>
      <w:proofErr w:type="gramStart"/>
      <w:r w:rsidRPr="0052327A">
        <w:rPr>
          <w:rFonts w:ascii="仿宋_GB2312" w:eastAsia="仿宋_GB2312" w:hint="eastAsia"/>
          <w:sz w:val="32"/>
          <w:szCs w:val="32"/>
        </w:rPr>
        <w:t>桩实施</w:t>
      </w:r>
      <w:proofErr w:type="gramEnd"/>
      <w:r w:rsidRPr="0052327A">
        <w:rPr>
          <w:rFonts w:ascii="仿宋_GB2312" w:eastAsia="仿宋_GB2312" w:hint="eastAsia"/>
          <w:sz w:val="32"/>
          <w:szCs w:val="32"/>
        </w:rPr>
        <w:t>强制检定工作，保障量值准确可靠，现将有关事项</w:t>
      </w:r>
      <w:r>
        <w:rPr>
          <w:rFonts w:ascii="仿宋_GB2312" w:eastAsia="仿宋_GB2312" w:hint="eastAsia"/>
          <w:sz w:val="32"/>
          <w:szCs w:val="32"/>
        </w:rPr>
        <w:t>告知</w:t>
      </w:r>
      <w:r w:rsidRPr="0052327A">
        <w:rPr>
          <w:rFonts w:ascii="仿宋_GB2312" w:eastAsia="仿宋_GB2312" w:hint="eastAsia"/>
          <w:sz w:val="32"/>
          <w:szCs w:val="32"/>
        </w:rPr>
        <w:t xml:space="preserve">如下: </w:t>
      </w:r>
      <w:r w:rsidRPr="0052327A">
        <w:rPr>
          <w:rFonts w:ascii="仿宋_GB2312" w:eastAsia="仿宋_GB2312" w:hint="eastAsia"/>
          <w:sz w:val="32"/>
          <w:szCs w:val="32"/>
        </w:rPr>
        <w:br/>
      </w:r>
      <w:r w:rsidRPr="00EC339D">
        <w:rPr>
          <w:rFonts w:ascii="黑体" w:eastAsia="黑体" w:hAnsi="黑体" w:hint="eastAsia"/>
          <w:b/>
          <w:sz w:val="32"/>
          <w:szCs w:val="32"/>
        </w:rPr>
        <w:t xml:space="preserve">    一、实施强制检定范围</w:t>
      </w:r>
      <w:r w:rsidRPr="00EC339D">
        <w:rPr>
          <w:rFonts w:ascii="黑体" w:eastAsia="黑体" w:hAnsi="黑体" w:hint="eastAsia"/>
          <w:b/>
          <w:sz w:val="32"/>
          <w:szCs w:val="32"/>
        </w:rPr>
        <w:br/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52327A">
        <w:rPr>
          <w:rFonts w:ascii="仿宋_GB2312" w:eastAsia="仿宋_GB2312" w:hint="eastAsia"/>
          <w:sz w:val="32"/>
          <w:szCs w:val="32"/>
        </w:rPr>
        <w:t>对于直接面向社会提供充电服务的贸易结算用电动汽车充电桩(含电动汽车交流充电桩和电动汽车非车载充电机)实施强制检定。家庭或单位内部使用等非面向社会提供充电服务的电动汽车</w:t>
      </w:r>
      <w:proofErr w:type="gramStart"/>
      <w:r w:rsidRPr="0052327A">
        <w:rPr>
          <w:rFonts w:ascii="仿宋_GB2312" w:eastAsia="仿宋_GB2312" w:hint="eastAsia"/>
          <w:sz w:val="32"/>
          <w:szCs w:val="32"/>
        </w:rPr>
        <w:t>充电桩不列入</w:t>
      </w:r>
      <w:proofErr w:type="gramEnd"/>
      <w:r w:rsidRPr="0052327A">
        <w:rPr>
          <w:rFonts w:ascii="仿宋_GB2312" w:eastAsia="仿宋_GB2312" w:hint="eastAsia"/>
          <w:sz w:val="32"/>
          <w:szCs w:val="32"/>
        </w:rPr>
        <w:t>强制检定范围。</w:t>
      </w:r>
      <w:r w:rsidRPr="0052327A">
        <w:rPr>
          <w:rFonts w:ascii="仿宋_GB2312" w:eastAsia="仿宋_GB2312" w:hint="eastAsia"/>
          <w:sz w:val="32"/>
          <w:szCs w:val="32"/>
        </w:rPr>
        <w:br/>
      </w:r>
      <w:r>
        <w:rPr>
          <w:rFonts w:ascii="黑体" w:eastAsia="黑体" w:hAnsi="黑体" w:hint="eastAsia"/>
          <w:b/>
          <w:sz w:val="32"/>
          <w:szCs w:val="32"/>
        </w:rPr>
        <w:t xml:space="preserve">    </w:t>
      </w:r>
      <w:r w:rsidRPr="00EC339D">
        <w:rPr>
          <w:rFonts w:ascii="黑体" w:eastAsia="黑体" w:hAnsi="黑体" w:hint="eastAsia"/>
          <w:b/>
          <w:sz w:val="32"/>
          <w:szCs w:val="32"/>
        </w:rPr>
        <w:t>二、强制检定安排</w:t>
      </w:r>
      <w:r w:rsidRPr="00EC339D">
        <w:rPr>
          <w:rFonts w:ascii="黑体" w:eastAsia="黑体" w:hAnsi="黑体" w:hint="eastAsia"/>
          <w:b/>
          <w:sz w:val="32"/>
          <w:szCs w:val="32"/>
        </w:rPr>
        <w:br/>
      </w:r>
      <w:r>
        <w:rPr>
          <w:rFonts w:ascii="仿宋_GB2312" w:eastAsia="仿宋_GB2312" w:hint="eastAsia"/>
          <w:sz w:val="32"/>
          <w:szCs w:val="32"/>
        </w:rPr>
        <w:t xml:space="preserve">    宁德市</w:t>
      </w:r>
      <w:r w:rsidRPr="0052327A">
        <w:rPr>
          <w:rFonts w:ascii="仿宋_GB2312" w:eastAsia="仿宋_GB2312" w:hint="eastAsia"/>
          <w:sz w:val="32"/>
          <w:szCs w:val="32"/>
        </w:rPr>
        <w:t>计量</w:t>
      </w:r>
      <w:r>
        <w:rPr>
          <w:rFonts w:ascii="仿宋_GB2312" w:eastAsia="仿宋_GB2312" w:hint="eastAsia"/>
          <w:sz w:val="32"/>
          <w:szCs w:val="32"/>
        </w:rPr>
        <w:t>所为宁德市</w:t>
      </w:r>
      <w:r w:rsidRPr="0052327A">
        <w:rPr>
          <w:rFonts w:ascii="仿宋_GB2312" w:eastAsia="仿宋_GB2312" w:hint="eastAsia"/>
          <w:sz w:val="32"/>
          <w:szCs w:val="32"/>
        </w:rPr>
        <w:t>电动汽车充电桩强制检定任务</w:t>
      </w:r>
      <w:r>
        <w:rPr>
          <w:rFonts w:ascii="仿宋_GB2312" w:eastAsia="仿宋_GB2312" w:hint="eastAsia"/>
          <w:sz w:val="32"/>
          <w:szCs w:val="32"/>
        </w:rPr>
        <w:t>的</w:t>
      </w:r>
      <w:r w:rsidRPr="0052327A">
        <w:rPr>
          <w:rFonts w:ascii="仿宋_GB2312" w:eastAsia="仿宋_GB2312" w:hint="eastAsia"/>
          <w:sz w:val="32"/>
          <w:szCs w:val="32"/>
        </w:rPr>
        <w:t>法定计量技术机构，2023年1月1日后新安装的电动汽车充电</w:t>
      </w:r>
      <w:proofErr w:type="gramStart"/>
      <w:r w:rsidRPr="0052327A">
        <w:rPr>
          <w:rFonts w:ascii="仿宋_GB2312" w:eastAsia="仿宋_GB2312" w:hint="eastAsia"/>
          <w:sz w:val="32"/>
          <w:szCs w:val="32"/>
        </w:rPr>
        <w:t>桩实行</w:t>
      </w:r>
      <w:proofErr w:type="gramEnd"/>
      <w:r w:rsidRPr="0052327A">
        <w:rPr>
          <w:rFonts w:ascii="仿宋_GB2312" w:eastAsia="仿宋_GB2312" w:hint="eastAsia"/>
          <w:sz w:val="32"/>
          <w:szCs w:val="32"/>
        </w:rPr>
        <w:t>运营前必须强制检定，未经检定或经检定不合格的不得使用;</w:t>
      </w:r>
      <w:r w:rsidRPr="0052327A">
        <w:rPr>
          <w:rFonts w:eastAsia="仿宋_GB2312" w:hint="eastAsia"/>
          <w:sz w:val="32"/>
          <w:szCs w:val="32"/>
        </w:rPr>
        <w:t> </w:t>
      </w:r>
      <w:r w:rsidRPr="0052327A">
        <w:rPr>
          <w:rFonts w:ascii="仿宋_GB2312" w:eastAsia="仿宋_GB2312" w:hint="eastAsia"/>
          <w:sz w:val="32"/>
          <w:szCs w:val="32"/>
        </w:rPr>
        <w:t>2022年12月31日前已运营的电动汽车充电桩，</w:t>
      </w:r>
      <w:r>
        <w:rPr>
          <w:rFonts w:ascii="仿宋_GB2312" w:eastAsia="仿宋_GB2312" w:hint="eastAsia"/>
          <w:sz w:val="32"/>
          <w:szCs w:val="32"/>
        </w:rPr>
        <w:t>宁德市</w:t>
      </w:r>
      <w:r w:rsidRPr="0052327A">
        <w:rPr>
          <w:rFonts w:ascii="仿宋_GB2312" w:eastAsia="仿宋_GB2312" w:hint="eastAsia"/>
          <w:sz w:val="32"/>
          <w:szCs w:val="32"/>
        </w:rPr>
        <w:t>计量</w:t>
      </w:r>
      <w:r>
        <w:rPr>
          <w:rFonts w:ascii="仿宋_GB2312" w:eastAsia="仿宋_GB2312" w:hint="eastAsia"/>
          <w:sz w:val="32"/>
          <w:szCs w:val="32"/>
        </w:rPr>
        <w:t>所将根据工作实际安排</w:t>
      </w:r>
      <w:r w:rsidRPr="0052327A">
        <w:rPr>
          <w:rFonts w:ascii="仿宋_GB2312" w:eastAsia="仿宋_GB2312" w:hint="eastAsia"/>
          <w:sz w:val="32"/>
          <w:szCs w:val="32"/>
        </w:rPr>
        <w:t>检定工作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F12AFD" w:rsidRDefault="00F12AFD" w:rsidP="00F12AFD">
      <w:pPr>
        <w:spacing w:line="500" w:lineRule="exact"/>
        <w:ind w:firstLineChars="196" w:firstLine="630"/>
        <w:jc w:val="left"/>
        <w:rPr>
          <w:rFonts w:ascii="黑体" w:eastAsia="黑体" w:hAnsi="黑体"/>
          <w:b/>
          <w:sz w:val="32"/>
          <w:szCs w:val="32"/>
        </w:rPr>
      </w:pPr>
      <w:r w:rsidRPr="00EC339D">
        <w:rPr>
          <w:rFonts w:ascii="黑体" w:eastAsia="黑体" w:hAnsi="黑体" w:hint="eastAsia"/>
          <w:b/>
          <w:sz w:val="32"/>
          <w:szCs w:val="32"/>
        </w:rPr>
        <w:t>三、强制检定工作实施</w:t>
      </w:r>
    </w:p>
    <w:p w:rsidR="00F12AFD" w:rsidRDefault="00F12AFD" w:rsidP="00F12AFD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2327A">
        <w:rPr>
          <w:rFonts w:ascii="仿宋_GB2312" w:eastAsia="仿宋_GB2312" w:hint="eastAsia"/>
          <w:sz w:val="32"/>
          <w:szCs w:val="32"/>
        </w:rPr>
        <w:t>各运营单位应对所使用的电动汽车充电</w:t>
      </w:r>
      <w:proofErr w:type="gramStart"/>
      <w:r w:rsidRPr="0052327A">
        <w:rPr>
          <w:rFonts w:ascii="仿宋_GB2312" w:eastAsia="仿宋_GB2312" w:hint="eastAsia"/>
          <w:sz w:val="32"/>
          <w:szCs w:val="32"/>
        </w:rPr>
        <w:t>桩登记</w:t>
      </w:r>
      <w:proofErr w:type="gramEnd"/>
      <w:r w:rsidRPr="0052327A">
        <w:rPr>
          <w:rFonts w:ascii="仿宋_GB2312" w:eastAsia="仿宋_GB2312" w:hint="eastAsia"/>
          <w:sz w:val="32"/>
          <w:szCs w:val="32"/>
        </w:rPr>
        <w:t>造册，报当地市场监督管理局备案，</w:t>
      </w:r>
      <w:r>
        <w:rPr>
          <w:rFonts w:ascii="仿宋_GB2312" w:eastAsia="仿宋_GB2312" w:hint="eastAsia"/>
          <w:sz w:val="32"/>
          <w:szCs w:val="32"/>
        </w:rPr>
        <w:t>即</w:t>
      </w:r>
      <w:r w:rsidRPr="0052327A">
        <w:rPr>
          <w:rFonts w:ascii="仿宋_GB2312" w:eastAsia="仿宋_GB2312" w:hint="eastAsia"/>
          <w:sz w:val="32"/>
          <w:szCs w:val="32"/>
        </w:rPr>
        <w:t>日起可通过“福建省强制检定计量器具管理系统”(网址:</w:t>
      </w:r>
      <w:r w:rsidRPr="0091443F">
        <w:rPr>
          <w:rFonts w:ascii="仿宋_GB2312" w:eastAsia="仿宋_GB2312" w:hint="eastAsia"/>
          <w:sz w:val="32"/>
          <w:szCs w:val="32"/>
        </w:rPr>
        <w:t> </w:t>
      </w:r>
      <w:r w:rsidRPr="0052327A">
        <w:rPr>
          <w:rFonts w:ascii="仿宋_GB2312" w:eastAsia="仿宋_GB2312" w:hint="eastAsia"/>
          <w:sz w:val="32"/>
          <w:szCs w:val="32"/>
        </w:rPr>
        <w:t>http://fjqj.fjjl.net)平台申请周期检定，并主动参与诚信计量自我承诺。</w:t>
      </w:r>
    </w:p>
    <w:p w:rsidR="00F12AFD" w:rsidRDefault="00F12AFD" w:rsidP="00F12AFD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F12AFD" w:rsidRDefault="00F12AFD" w:rsidP="00F12AFD">
      <w:pPr>
        <w:spacing w:line="500" w:lineRule="exact"/>
        <w:ind w:firstLineChars="1200" w:firstLine="3840"/>
        <w:rPr>
          <w:rFonts w:ascii="仿宋_GB2312" w:eastAsia="仿宋_GB2312" w:hint="eastAsia"/>
          <w:sz w:val="32"/>
          <w:szCs w:val="32"/>
        </w:rPr>
      </w:pPr>
      <w:r w:rsidRPr="001D3C72">
        <w:rPr>
          <w:rFonts w:ascii="仿宋_GB2312" w:eastAsia="仿宋_GB2312" w:hint="eastAsia"/>
          <w:sz w:val="32"/>
          <w:szCs w:val="32"/>
        </w:rPr>
        <w:t>***市场监督管理局</w:t>
      </w:r>
    </w:p>
    <w:p w:rsidR="007E4042" w:rsidRDefault="00F12AFD" w:rsidP="00F12AFD">
      <w:pPr>
        <w:spacing w:line="500" w:lineRule="exact"/>
        <w:ind w:firstLineChars="1250" w:firstLine="4000"/>
      </w:pPr>
      <w:r>
        <w:rPr>
          <w:rFonts w:ascii="仿宋_GB2312" w:eastAsia="仿宋_GB2312" w:hint="eastAsia"/>
          <w:sz w:val="32"/>
          <w:szCs w:val="32"/>
        </w:rPr>
        <w:t>2023年5月12日</w:t>
      </w:r>
    </w:p>
    <w:sectPr w:rsidR="007E4042" w:rsidSect="00F12AFD">
      <w:pgSz w:w="11906" w:h="16838"/>
      <w:pgMar w:top="1440" w:right="1588" w:bottom="1418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2AFD"/>
    <w:rsid w:val="007E4042"/>
    <w:rsid w:val="00F12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A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517</Characters>
  <Application>Microsoft Office Word</Application>
  <DocSecurity>0</DocSecurity>
  <Lines>4</Lines>
  <Paragraphs>1</Paragraphs>
  <ScaleCrop>false</ScaleCrop>
  <Company>微软中国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苏兴枝</dc:creator>
  <cp:lastModifiedBy>苏兴枝</cp:lastModifiedBy>
  <cp:revision>1</cp:revision>
  <dcterms:created xsi:type="dcterms:W3CDTF">2023-05-12T03:24:00Z</dcterms:created>
  <dcterms:modified xsi:type="dcterms:W3CDTF">2023-05-12T03:26:00Z</dcterms:modified>
</cp:coreProperties>
</file>